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42C1" w14:textId="77777777" w:rsidR="00B07ADC" w:rsidRDefault="00B07ADC" w:rsidP="00716361">
      <w:pPr>
        <w:jc w:val="both"/>
        <w:rPr>
          <w:rFonts w:ascii="Calibri" w:hAnsi="Calibri" w:cs="Calibri"/>
          <w:color w:val="000000" w:themeColor="text1"/>
        </w:rPr>
      </w:pPr>
    </w:p>
    <w:p w14:paraId="30C42901" w14:textId="77777777" w:rsidR="004932EA" w:rsidRDefault="004932EA" w:rsidP="00716361">
      <w:pPr>
        <w:jc w:val="both"/>
        <w:rPr>
          <w:rFonts w:ascii="Calibri" w:hAnsi="Calibri" w:cs="Calibri"/>
          <w:color w:val="000000" w:themeColor="text1"/>
        </w:rPr>
      </w:pPr>
    </w:p>
    <w:p w14:paraId="2A0DFF77" w14:textId="6B08E2D6" w:rsidR="002B7FA4" w:rsidRPr="004932EA" w:rsidRDefault="004932EA" w:rsidP="00716361">
      <w:pPr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4932EA">
        <w:rPr>
          <w:rFonts w:ascii="Calibri" w:hAnsi="Calibri" w:cs="Calibri"/>
          <w:b/>
          <w:bCs/>
          <w:color w:val="000000" w:themeColor="text1"/>
          <w:u w:val="single"/>
        </w:rPr>
        <w:t>BRIEF ABOUT US ICSS</w:t>
      </w:r>
    </w:p>
    <w:p w14:paraId="3AABACA0" w14:textId="334B775D" w:rsidR="00490853" w:rsidRDefault="00490853" w:rsidP="00716361">
      <w:pPr>
        <w:jc w:val="both"/>
        <w:rPr>
          <w:rFonts w:ascii="Calibri" w:hAnsi="Calibri" w:cs="Calibri"/>
          <w:color w:val="000000" w:themeColor="text1"/>
        </w:rPr>
      </w:pPr>
      <w:r w:rsidRPr="002B6B65">
        <w:rPr>
          <w:rFonts w:ascii="Calibri" w:hAnsi="Calibri" w:cs="Calibri"/>
          <w:b/>
          <w:bCs/>
          <w:color w:val="000000" w:themeColor="text1"/>
        </w:rPr>
        <w:t>International College for Security Studies (ICSS),</w:t>
      </w:r>
      <w:r w:rsidRPr="00490853">
        <w:rPr>
          <w:rFonts w:ascii="Calibri" w:hAnsi="Calibri" w:cs="Calibri"/>
          <w:color w:val="000000" w:themeColor="text1"/>
        </w:rPr>
        <w:t xml:space="preserve"> (Under the aegis of Pragmatic Education Society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</w:rPr>
        <w:t>(</w:t>
      </w:r>
      <w:hyperlink r:id="rId7" w:history="1">
        <w:r w:rsidRPr="00B17463">
          <w:rPr>
            <w:rStyle w:val="Hyperlink"/>
            <w:rFonts w:ascii="Calibri" w:hAnsi="Calibri" w:cs="Calibri"/>
          </w:rPr>
          <w:t>www.icssindia.in</w:t>
        </w:r>
      </w:hyperlink>
      <w:r>
        <w:rPr>
          <w:rFonts w:ascii="Calibri" w:hAnsi="Calibri" w:cs="Calibri"/>
          <w:color w:val="000000" w:themeColor="text1"/>
        </w:rPr>
        <w:t xml:space="preserve">), </w:t>
      </w:r>
      <w:r w:rsidR="00716361" w:rsidRPr="00716361">
        <w:rPr>
          <w:rFonts w:ascii="Calibri" w:hAnsi="Calibri" w:cs="Calibri"/>
          <w:color w:val="000000" w:themeColor="text1"/>
        </w:rPr>
        <w:t xml:space="preserve">is a leading provider of professional services to diverse government and private organizations. </w:t>
      </w:r>
      <w:r w:rsidR="004932EA">
        <w:rPr>
          <w:rFonts w:ascii="Calibri" w:hAnsi="Calibri" w:cs="Calibri"/>
          <w:color w:val="000000" w:themeColor="text1"/>
        </w:rPr>
        <w:t>ICSS</w:t>
      </w:r>
      <w:r w:rsidR="00716361" w:rsidRPr="00716361">
        <w:rPr>
          <w:rFonts w:ascii="Calibri" w:hAnsi="Calibri" w:cs="Calibri"/>
          <w:color w:val="000000" w:themeColor="text1"/>
        </w:rPr>
        <w:t xml:space="preserve"> team </w:t>
      </w:r>
      <w:r w:rsidR="00716361">
        <w:rPr>
          <w:rFonts w:ascii="Calibri" w:hAnsi="Calibri" w:cs="Calibri"/>
          <w:color w:val="000000" w:themeColor="text1"/>
        </w:rPr>
        <w:t xml:space="preserve">members </w:t>
      </w:r>
      <w:r w:rsidR="004932EA">
        <w:rPr>
          <w:rFonts w:ascii="Calibri" w:hAnsi="Calibri" w:cs="Calibri"/>
          <w:color w:val="000000" w:themeColor="text1"/>
        </w:rPr>
        <w:t>having</w:t>
      </w:r>
      <w:r w:rsidR="00716361">
        <w:rPr>
          <w:rFonts w:ascii="Calibri" w:hAnsi="Calibri" w:cs="Calibri"/>
          <w:color w:val="000000" w:themeColor="text1"/>
        </w:rPr>
        <w:t xml:space="preserve"> </w:t>
      </w:r>
      <w:r w:rsidR="004932EA" w:rsidRPr="00716361">
        <w:rPr>
          <w:rFonts w:ascii="Calibri" w:hAnsi="Calibri" w:cs="Calibri"/>
          <w:color w:val="000000" w:themeColor="text1"/>
        </w:rPr>
        <w:t>expert</w:t>
      </w:r>
      <w:r w:rsidR="004932EA">
        <w:rPr>
          <w:rFonts w:ascii="Calibri" w:hAnsi="Calibri" w:cs="Calibri"/>
          <w:color w:val="000000" w:themeColor="text1"/>
        </w:rPr>
        <w:t>ise</w:t>
      </w:r>
      <w:r w:rsidR="00716361" w:rsidRPr="00716361">
        <w:rPr>
          <w:rFonts w:ascii="Calibri" w:hAnsi="Calibri" w:cs="Calibri"/>
          <w:color w:val="000000" w:themeColor="text1"/>
        </w:rPr>
        <w:t xml:space="preserve"> in Cyber Security and next-gen technologies. Our </w:t>
      </w:r>
      <w:r w:rsidR="00F555F7">
        <w:rPr>
          <w:rFonts w:ascii="Calibri" w:hAnsi="Calibri" w:cs="Calibri"/>
          <w:color w:val="000000" w:themeColor="text1"/>
        </w:rPr>
        <w:t>vision</w:t>
      </w:r>
      <w:r w:rsidR="00716361" w:rsidRPr="00716361">
        <w:rPr>
          <w:rFonts w:ascii="Calibri" w:hAnsi="Calibri" w:cs="Calibri"/>
          <w:color w:val="000000" w:themeColor="text1"/>
        </w:rPr>
        <w:t xml:space="preserve"> is not just to protect, but also to upskill professionals</w:t>
      </w:r>
      <w:r w:rsidR="00716361">
        <w:rPr>
          <w:rFonts w:ascii="Calibri" w:hAnsi="Calibri" w:cs="Calibri"/>
          <w:color w:val="000000" w:themeColor="text1"/>
        </w:rPr>
        <w:t>/ community,</w:t>
      </w:r>
      <w:r w:rsidR="00716361" w:rsidRPr="00716361">
        <w:rPr>
          <w:rFonts w:ascii="Calibri" w:hAnsi="Calibri" w:cs="Calibri"/>
          <w:color w:val="000000" w:themeColor="text1"/>
        </w:rPr>
        <w:t xml:space="preserve"> how to stay sharp in this fast-changing world. </w:t>
      </w:r>
      <w:r w:rsidR="004932EA">
        <w:rPr>
          <w:rFonts w:ascii="Calibri" w:hAnsi="Calibri" w:cs="Calibri"/>
          <w:color w:val="000000" w:themeColor="text1"/>
        </w:rPr>
        <w:t>ICSS</w:t>
      </w:r>
      <w:r w:rsidR="00716361" w:rsidRPr="00716361">
        <w:rPr>
          <w:rFonts w:ascii="Calibri" w:hAnsi="Calibri" w:cs="Calibri"/>
          <w:color w:val="000000" w:themeColor="text1"/>
        </w:rPr>
        <w:t xml:space="preserve"> team is like a shield, covering cyber-security, physical safety, investigations, and more. </w:t>
      </w:r>
      <w:r w:rsidR="00F555F7" w:rsidRPr="00716361">
        <w:rPr>
          <w:rFonts w:ascii="Calibri" w:hAnsi="Calibri" w:cs="Calibri"/>
          <w:color w:val="000000" w:themeColor="text1"/>
        </w:rPr>
        <w:t>We are</w:t>
      </w:r>
      <w:r w:rsidR="00716361" w:rsidRPr="00716361">
        <w:rPr>
          <w:rFonts w:ascii="Calibri" w:hAnsi="Calibri" w:cs="Calibri"/>
          <w:color w:val="000000" w:themeColor="text1"/>
        </w:rPr>
        <w:t xml:space="preserve"> serious about doing great work and keeping a high standard. </w:t>
      </w:r>
      <w:r w:rsidR="00F555F7" w:rsidRPr="00716361">
        <w:rPr>
          <w:rFonts w:ascii="Calibri" w:hAnsi="Calibri" w:cs="Calibri"/>
          <w:color w:val="000000" w:themeColor="text1"/>
        </w:rPr>
        <w:t xml:space="preserve">We </w:t>
      </w:r>
      <w:r w:rsidR="00F555F7">
        <w:rPr>
          <w:rFonts w:ascii="Calibri" w:hAnsi="Calibri" w:cs="Calibri"/>
          <w:color w:val="000000" w:themeColor="text1"/>
        </w:rPr>
        <w:t>always do researches</w:t>
      </w:r>
      <w:r w:rsidR="00716361" w:rsidRPr="00716361">
        <w:rPr>
          <w:rFonts w:ascii="Calibri" w:hAnsi="Calibri" w:cs="Calibri"/>
          <w:color w:val="000000" w:themeColor="text1"/>
        </w:rPr>
        <w:t xml:space="preserve"> and making sure our team knows the latest stuff. Committed to excellence, ICSS proactively addresses cybersecurity risks, safeguarding the interests of individuals and organizations in an ever-connected digital world.</w:t>
      </w:r>
    </w:p>
    <w:p w14:paraId="29F2C2D2" w14:textId="77777777" w:rsidR="002B6B65" w:rsidRDefault="00716361" w:rsidP="002B6B65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F555F7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Openings</w:t>
      </w:r>
      <w:r w:rsidR="00F555F7" w:rsidRPr="00F555F7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for Cyber Security Graduates</w:t>
      </w:r>
    </w:p>
    <w:p w14:paraId="4C944347" w14:textId="77777777" w:rsidR="002B6B65" w:rsidRDefault="002B6B65" w:rsidP="002B6B65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01C9B66E" w14:textId="312C28BA" w:rsidR="00A736AD" w:rsidRPr="002B6B65" w:rsidRDefault="002B6B65" w:rsidP="00F555F7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2B6B65">
        <w:rPr>
          <w:rFonts w:ascii="Calibri" w:hAnsi="Calibri" w:cs="Calibri"/>
          <w:b/>
          <w:bCs/>
          <w:color w:val="000000" w:themeColor="text1"/>
          <w:sz w:val="24"/>
          <w:szCs w:val="24"/>
        </w:rPr>
        <w:t>Job Location – Lucknow, Delhi &amp; NCR, Patna, Bhopal, Raipur</w:t>
      </w:r>
    </w:p>
    <w:p w14:paraId="0D9D5858" w14:textId="77777777" w:rsidR="002B6B65" w:rsidRPr="002B6B65" w:rsidRDefault="002B6B65" w:rsidP="00F555F7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5"/>
        <w:gridCol w:w="3216"/>
        <w:gridCol w:w="5528"/>
      </w:tblGrid>
      <w:tr w:rsidR="00A736AD" w:rsidRPr="00716361" w14:paraId="4F6C69B7" w14:textId="1152EFBB" w:rsidTr="00A736AD">
        <w:tc>
          <w:tcPr>
            <w:tcW w:w="465" w:type="dxa"/>
          </w:tcPr>
          <w:p w14:paraId="38D2A8D7" w14:textId="6915AD89" w:rsidR="00A736AD" w:rsidRPr="00716361" w:rsidRDefault="00A736AD" w:rsidP="009C62E5">
            <w:pPr>
              <w:jc w:val="center"/>
              <w:rPr>
                <w:b/>
                <w:bCs/>
                <w:lang w:val="en-US"/>
              </w:rPr>
            </w:pPr>
            <w:r w:rsidRPr="00716361">
              <w:rPr>
                <w:b/>
                <w:bCs/>
                <w:lang w:val="en-US"/>
              </w:rPr>
              <w:t>SN</w:t>
            </w:r>
          </w:p>
        </w:tc>
        <w:tc>
          <w:tcPr>
            <w:tcW w:w="3216" w:type="dxa"/>
          </w:tcPr>
          <w:p w14:paraId="04A4099D" w14:textId="3A50EE16" w:rsidR="00A736AD" w:rsidRPr="00716361" w:rsidRDefault="00A736AD" w:rsidP="009C62E5">
            <w:pPr>
              <w:jc w:val="center"/>
              <w:rPr>
                <w:b/>
                <w:bCs/>
                <w:lang w:val="en-US"/>
              </w:rPr>
            </w:pPr>
            <w:r w:rsidRPr="00716361">
              <w:rPr>
                <w:b/>
                <w:bCs/>
                <w:lang w:val="en-US"/>
              </w:rPr>
              <w:t>Title &amp; Requirements</w:t>
            </w:r>
          </w:p>
        </w:tc>
        <w:tc>
          <w:tcPr>
            <w:tcW w:w="5528" w:type="dxa"/>
          </w:tcPr>
          <w:p w14:paraId="241186C8" w14:textId="5261EA49" w:rsidR="00A736AD" w:rsidRPr="00716361" w:rsidRDefault="00A736AD" w:rsidP="009C62E5">
            <w:pPr>
              <w:jc w:val="center"/>
              <w:rPr>
                <w:b/>
                <w:bCs/>
                <w:lang w:val="en-US"/>
              </w:rPr>
            </w:pPr>
            <w:r w:rsidRPr="00716361">
              <w:rPr>
                <w:b/>
                <w:bCs/>
                <w:lang w:val="en-US"/>
              </w:rPr>
              <w:t>Job Description</w:t>
            </w:r>
          </w:p>
        </w:tc>
      </w:tr>
      <w:tr w:rsidR="00A736AD" w14:paraId="77FC8F34" w14:textId="2A0B2886" w:rsidTr="00A736AD">
        <w:tc>
          <w:tcPr>
            <w:tcW w:w="465" w:type="dxa"/>
          </w:tcPr>
          <w:p w14:paraId="0D208121" w14:textId="1BE3AD49" w:rsidR="00A736AD" w:rsidRPr="00E93AB4" w:rsidRDefault="00A736AD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16" w:type="dxa"/>
          </w:tcPr>
          <w:p w14:paraId="54374BC0" w14:textId="085A6483" w:rsidR="00A736AD" w:rsidRDefault="004932EA" w:rsidP="007163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Information S</w:t>
            </w:r>
            <w:r w:rsidR="00A736AD" w:rsidRPr="00E93AB4">
              <w:rPr>
                <w:sz w:val="20"/>
                <w:szCs w:val="20"/>
                <w:lang w:val="en-US"/>
              </w:rPr>
              <w:t>ecurity</w:t>
            </w:r>
            <w:r>
              <w:rPr>
                <w:sz w:val="20"/>
                <w:szCs w:val="20"/>
                <w:lang w:val="en-US"/>
              </w:rPr>
              <w:t xml:space="preserve"> Analyst</w:t>
            </w:r>
            <w:r w:rsidR="00A736AD" w:rsidRPr="00E93AB4">
              <w:rPr>
                <w:sz w:val="20"/>
                <w:szCs w:val="20"/>
                <w:lang w:val="en-US"/>
              </w:rPr>
              <w:t xml:space="preserve"> </w:t>
            </w:r>
          </w:p>
          <w:p w14:paraId="330674D4" w14:textId="3E48C443" w:rsidR="00E10823" w:rsidRPr="00E10823" w:rsidRDefault="00E10823" w:rsidP="00716361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Salary: INR.3.0 Lac to 3.3 Lac PA</w:t>
            </w:r>
          </w:p>
        </w:tc>
        <w:tc>
          <w:tcPr>
            <w:tcW w:w="5528" w:type="dxa"/>
          </w:tcPr>
          <w:p w14:paraId="5FEED3B4" w14:textId="77777777" w:rsidR="009C62E5" w:rsidRPr="00E93AB4" w:rsidRDefault="009C62E5" w:rsidP="009C62E5">
            <w:pPr>
              <w:jc w:val="both"/>
              <w:rPr>
                <w:sz w:val="20"/>
                <w:szCs w:val="20"/>
              </w:rPr>
            </w:pPr>
            <w:r w:rsidRPr="00E93AB4">
              <w:rPr>
                <w:sz w:val="20"/>
                <w:szCs w:val="20"/>
                <w:lang w:val="en-US"/>
              </w:rPr>
              <w:t>Use your knowledge &amp; Skills of threats and vulnerabilities to build and implement defense systems against a range of security concerns.</w:t>
            </w:r>
          </w:p>
          <w:p w14:paraId="19BCB871" w14:textId="721C1CD9" w:rsidR="00A736AD" w:rsidRPr="00E93AB4" w:rsidRDefault="009C62E5" w:rsidP="00A736AD">
            <w:pPr>
              <w:jc w:val="both"/>
              <w:rPr>
                <w:sz w:val="20"/>
                <w:szCs w:val="20"/>
              </w:rPr>
            </w:pP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Skills </w:t>
            </w:r>
            <w:r w:rsidR="00F555F7">
              <w:rPr>
                <w:b/>
                <w:bCs/>
                <w:sz w:val="20"/>
                <w:szCs w:val="20"/>
                <w:u w:val="single"/>
                <w:lang w:val="en-US"/>
              </w:rPr>
              <w:t>Required</w:t>
            </w: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- </w:t>
            </w:r>
            <w:r w:rsidRPr="00E93AB4">
              <w:rPr>
                <w:sz w:val="20"/>
                <w:szCs w:val="20"/>
                <w:u w:val="single"/>
                <w:lang w:val="en-US"/>
              </w:rPr>
              <w:t>Critical thinking, IT networking, System administration, Risk assessment</w:t>
            </w:r>
          </w:p>
        </w:tc>
      </w:tr>
      <w:tr w:rsidR="00A736AD" w14:paraId="61747CBC" w14:textId="77777777" w:rsidTr="00A736AD">
        <w:tc>
          <w:tcPr>
            <w:tcW w:w="465" w:type="dxa"/>
          </w:tcPr>
          <w:p w14:paraId="0955C31C" w14:textId="1A367ED7" w:rsidR="00A736AD" w:rsidRPr="00E93AB4" w:rsidRDefault="002B7FA4" w:rsidP="007163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16" w:type="dxa"/>
          </w:tcPr>
          <w:p w14:paraId="4C7FB635" w14:textId="77777777" w:rsidR="00A736AD" w:rsidRDefault="009C62E5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 xml:space="preserve">Digital Forensic </w:t>
            </w:r>
            <w:r w:rsidR="00A736AD" w:rsidRPr="00E93AB4">
              <w:rPr>
                <w:sz w:val="20"/>
                <w:szCs w:val="20"/>
                <w:lang w:val="en-US"/>
              </w:rPr>
              <w:t>Analyst</w:t>
            </w:r>
          </w:p>
          <w:p w14:paraId="3A2AB202" w14:textId="1EC7A760" w:rsidR="00E10823" w:rsidRPr="00E10823" w:rsidRDefault="00E10823" w:rsidP="00716361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Salary: INR.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3.0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to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PA</w:t>
            </w:r>
          </w:p>
        </w:tc>
        <w:tc>
          <w:tcPr>
            <w:tcW w:w="5528" w:type="dxa"/>
          </w:tcPr>
          <w:p w14:paraId="0EE7A63F" w14:textId="77777777" w:rsidR="009C62E5" w:rsidRPr="00E93AB4" w:rsidRDefault="009C62E5" w:rsidP="00A736AD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>Digital forensics involves extracting data from electronic evidence, processing it into actionable intelligence, and presenting the findings for prosecution.</w:t>
            </w:r>
          </w:p>
          <w:p w14:paraId="12FBD058" w14:textId="5664652E" w:rsidR="009C62E5" w:rsidRPr="00E93AB4" w:rsidRDefault="009C62E5" w:rsidP="00A736AD">
            <w:pPr>
              <w:jc w:val="both"/>
              <w:rPr>
                <w:sz w:val="20"/>
                <w:szCs w:val="20"/>
              </w:rPr>
            </w:pP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>Skills R</w:t>
            </w:r>
            <w:r w:rsidR="00F555F7">
              <w:rPr>
                <w:b/>
                <w:bCs/>
                <w:sz w:val="20"/>
                <w:szCs w:val="20"/>
                <w:u w:val="single"/>
                <w:lang w:val="en-US"/>
              </w:rPr>
              <w:t>equired</w:t>
            </w: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- </w:t>
            </w:r>
            <w:r w:rsidRPr="00E93AB4">
              <w:rPr>
                <w:sz w:val="20"/>
                <w:szCs w:val="20"/>
                <w:u w:val="single"/>
                <w:lang w:val="en-US"/>
              </w:rPr>
              <w:t>Technical and analytical skills, Familiarity with networking concepts, cybersecurity concepts, Attention to details &amp; Aspiration to learn</w:t>
            </w:r>
          </w:p>
        </w:tc>
      </w:tr>
      <w:tr w:rsidR="00A736AD" w14:paraId="2738C6FE" w14:textId="77777777" w:rsidTr="00A736AD">
        <w:tc>
          <w:tcPr>
            <w:tcW w:w="465" w:type="dxa"/>
          </w:tcPr>
          <w:p w14:paraId="34A9DECD" w14:textId="7958D973" w:rsidR="00A736AD" w:rsidRPr="00E93AB4" w:rsidRDefault="002B7FA4" w:rsidP="007163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16" w:type="dxa"/>
          </w:tcPr>
          <w:p w14:paraId="56E8D57A" w14:textId="442AD77F" w:rsidR="00A736AD" w:rsidRDefault="009C62E5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>Threat and Ethical Hacker Tra</w:t>
            </w:r>
            <w:r w:rsidR="002B6B65">
              <w:rPr>
                <w:sz w:val="20"/>
                <w:szCs w:val="20"/>
                <w:lang w:val="en-US"/>
              </w:rPr>
              <w:t>i</w:t>
            </w:r>
            <w:r w:rsidRPr="00E93AB4">
              <w:rPr>
                <w:sz w:val="20"/>
                <w:szCs w:val="20"/>
                <w:lang w:val="en-US"/>
              </w:rPr>
              <w:t>nee</w:t>
            </w:r>
          </w:p>
          <w:p w14:paraId="73D52F3E" w14:textId="1F7D6B80" w:rsidR="00E10823" w:rsidRPr="00E93AB4" w:rsidRDefault="00E10823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Salary: INR.</w:t>
            </w:r>
            <w:r w:rsidR="002B7FA4">
              <w:rPr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.5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to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PA</w:t>
            </w:r>
          </w:p>
        </w:tc>
        <w:tc>
          <w:tcPr>
            <w:tcW w:w="5528" w:type="dxa"/>
          </w:tcPr>
          <w:p w14:paraId="595F8257" w14:textId="6C745B89" w:rsidR="009C62E5" w:rsidRPr="00E93AB4" w:rsidRDefault="009C62E5" w:rsidP="009C62E5">
            <w:pPr>
              <w:jc w:val="both"/>
              <w:rPr>
                <w:sz w:val="20"/>
                <w:szCs w:val="20"/>
              </w:rPr>
            </w:pPr>
            <w:r w:rsidRPr="00E93AB4">
              <w:rPr>
                <w:sz w:val="20"/>
                <w:szCs w:val="20"/>
                <w:lang w:val="en-US"/>
              </w:rPr>
              <w:t>Offensive security, red team, white hat hacking, and ethical hacking…etc. proactive approach by playing the part of the intruder, trying to find vulnerabilities before the bad guys do. </w:t>
            </w:r>
          </w:p>
          <w:p w14:paraId="54825662" w14:textId="4D5A51CD" w:rsidR="009C62E5" w:rsidRPr="00E93AB4" w:rsidRDefault="009C62E5" w:rsidP="00A736AD">
            <w:pPr>
              <w:jc w:val="both"/>
              <w:rPr>
                <w:sz w:val="20"/>
                <w:szCs w:val="20"/>
              </w:rPr>
            </w:pP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>Skills R</w:t>
            </w:r>
            <w:r w:rsidR="00F555F7">
              <w:rPr>
                <w:b/>
                <w:bCs/>
                <w:sz w:val="20"/>
                <w:szCs w:val="20"/>
                <w:u w:val="single"/>
                <w:lang w:val="en-US"/>
              </w:rPr>
              <w:t>equired</w:t>
            </w: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– </w:t>
            </w:r>
            <w:r w:rsidRPr="00E93AB4">
              <w:rPr>
                <w:sz w:val="20"/>
                <w:szCs w:val="20"/>
                <w:u w:val="single"/>
                <w:lang w:val="en-US"/>
              </w:rPr>
              <w:t>Cryptography, Penetration testing, Computer networking, Scripting</w:t>
            </w:r>
          </w:p>
        </w:tc>
      </w:tr>
      <w:tr w:rsidR="00E93AB4" w14:paraId="478149A1" w14:textId="77777777" w:rsidTr="00A736AD">
        <w:tc>
          <w:tcPr>
            <w:tcW w:w="465" w:type="dxa"/>
          </w:tcPr>
          <w:p w14:paraId="282146C3" w14:textId="37858354" w:rsidR="00E93AB4" w:rsidRPr="00E93AB4" w:rsidRDefault="002B7FA4" w:rsidP="007163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6" w:type="dxa"/>
          </w:tcPr>
          <w:p w14:paraId="53CB0739" w14:textId="3DC1F491" w:rsidR="00E93AB4" w:rsidRDefault="00E93AB4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 xml:space="preserve">License PENETRATION </w:t>
            </w:r>
            <w:r w:rsidR="002B6B65">
              <w:rPr>
                <w:sz w:val="20"/>
                <w:szCs w:val="20"/>
                <w:lang w:val="en-US"/>
              </w:rPr>
              <w:t>T</w:t>
            </w:r>
            <w:r w:rsidRPr="00E93AB4">
              <w:rPr>
                <w:sz w:val="20"/>
                <w:szCs w:val="20"/>
                <w:lang w:val="en-US"/>
              </w:rPr>
              <w:t>ester (LPT)</w:t>
            </w:r>
          </w:p>
          <w:p w14:paraId="1FA479F1" w14:textId="0E74A135" w:rsidR="00E10823" w:rsidRPr="00E93AB4" w:rsidRDefault="00E10823" w:rsidP="00716361">
            <w:pPr>
              <w:jc w:val="both"/>
              <w:rPr>
                <w:sz w:val="20"/>
                <w:szCs w:val="20"/>
                <w:lang w:val="en-US"/>
              </w:rPr>
            </w:pP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Salary: INR.3.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to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E1082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Lac PA</w:t>
            </w:r>
          </w:p>
        </w:tc>
        <w:tc>
          <w:tcPr>
            <w:tcW w:w="5528" w:type="dxa"/>
          </w:tcPr>
          <w:p w14:paraId="68680715" w14:textId="7E68A186" w:rsidR="00E93AB4" w:rsidRPr="00E93AB4" w:rsidRDefault="00E93AB4" w:rsidP="009C62E5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sz w:val="20"/>
                <w:szCs w:val="20"/>
                <w:lang w:val="en-US"/>
              </w:rPr>
              <w:t xml:space="preserve">Perform penetration tests on computer systems, networks, and applications, </w:t>
            </w:r>
            <w:r w:rsidR="00F555F7" w:rsidRPr="00E93AB4">
              <w:rPr>
                <w:sz w:val="20"/>
                <w:szCs w:val="20"/>
                <w:lang w:val="en-US"/>
              </w:rPr>
              <w:t>create</w:t>
            </w:r>
            <w:r w:rsidRPr="00E93AB4">
              <w:rPr>
                <w:sz w:val="20"/>
                <w:szCs w:val="20"/>
                <w:lang w:val="en-US"/>
              </w:rPr>
              <w:t xml:space="preserve"> new testing methods to identify vulnerabilities, </w:t>
            </w:r>
            <w:r w:rsidR="00F555F7" w:rsidRPr="00E93AB4">
              <w:rPr>
                <w:sz w:val="20"/>
                <w:szCs w:val="20"/>
                <w:lang w:val="en-US"/>
              </w:rPr>
              <w:t>perform</w:t>
            </w:r>
            <w:r w:rsidRPr="00E93AB4">
              <w:rPr>
                <w:sz w:val="20"/>
                <w:szCs w:val="20"/>
                <w:lang w:val="en-US"/>
              </w:rPr>
              <w:t xml:space="preserve"> physical security assessments of systems, servers, and other network devices to identify areas that require physical protection.</w:t>
            </w:r>
          </w:p>
          <w:p w14:paraId="03E6C787" w14:textId="006CE79B" w:rsidR="00E93AB4" w:rsidRPr="00E93AB4" w:rsidRDefault="00E93AB4" w:rsidP="009C62E5">
            <w:pPr>
              <w:jc w:val="both"/>
              <w:rPr>
                <w:sz w:val="20"/>
                <w:szCs w:val="20"/>
                <w:lang w:val="en-US"/>
              </w:rPr>
            </w:pP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>Skills R</w:t>
            </w:r>
            <w:r w:rsidR="00F555F7">
              <w:rPr>
                <w:b/>
                <w:bCs/>
                <w:sz w:val="20"/>
                <w:szCs w:val="20"/>
                <w:u w:val="single"/>
                <w:lang w:val="en-US"/>
              </w:rPr>
              <w:t>equired</w:t>
            </w:r>
            <w:r w:rsidRPr="00E93AB4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– </w:t>
            </w:r>
            <w:r w:rsidRPr="00E93AB4">
              <w:rPr>
                <w:sz w:val="20"/>
                <w:szCs w:val="20"/>
                <w:u w:val="single"/>
                <w:lang w:val="en-US"/>
              </w:rPr>
              <w:t xml:space="preserve">Proficency in speaking &amp; Report writing, </w:t>
            </w:r>
            <w:r w:rsidR="00F555F7" w:rsidRPr="00E93AB4">
              <w:rPr>
                <w:sz w:val="20"/>
                <w:szCs w:val="20"/>
                <w:u w:val="single"/>
                <w:lang w:val="en-US"/>
              </w:rPr>
              <w:t>being</w:t>
            </w:r>
            <w:r w:rsidRPr="00E93AB4">
              <w:rPr>
                <w:sz w:val="20"/>
                <w:szCs w:val="20"/>
                <w:u w:val="single"/>
                <w:lang w:val="en-US"/>
              </w:rPr>
              <w:t xml:space="preserve"> a team player, </w:t>
            </w:r>
            <w:r w:rsidR="00F555F7" w:rsidRPr="00E93AB4">
              <w:rPr>
                <w:sz w:val="20"/>
                <w:szCs w:val="20"/>
                <w:u w:val="single"/>
                <w:lang w:val="en-US"/>
              </w:rPr>
              <w:t>being</w:t>
            </w:r>
            <w:r w:rsidRPr="00E93AB4">
              <w:rPr>
                <w:sz w:val="20"/>
                <w:szCs w:val="20"/>
                <w:u w:val="single"/>
                <w:lang w:val="en-US"/>
              </w:rPr>
              <w:t xml:space="preserve"> able to explain complicated concepts in a manner that even non-technical individuals can understand. </w:t>
            </w:r>
          </w:p>
        </w:tc>
      </w:tr>
    </w:tbl>
    <w:p w14:paraId="303A86D9" w14:textId="77777777" w:rsidR="00716361" w:rsidRDefault="00716361" w:rsidP="00716361">
      <w:pPr>
        <w:jc w:val="both"/>
        <w:rPr>
          <w:lang w:val="en-US"/>
        </w:rPr>
      </w:pPr>
    </w:p>
    <w:p w14:paraId="3171936C" w14:textId="46D4252B" w:rsidR="009F5194" w:rsidRDefault="009F5194">
      <w:pPr>
        <w:rPr>
          <w:lang w:val="en-US"/>
        </w:rPr>
      </w:pPr>
    </w:p>
    <w:sectPr w:rsidR="009F51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6385" w14:textId="77777777" w:rsidR="001E611A" w:rsidRDefault="001E611A" w:rsidP="00B07ADC">
      <w:pPr>
        <w:spacing w:after="0" w:line="240" w:lineRule="auto"/>
      </w:pPr>
      <w:r>
        <w:separator/>
      </w:r>
    </w:p>
  </w:endnote>
  <w:endnote w:type="continuationSeparator" w:id="0">
    <w:p w14:paraId="70F9EC9F" w14:textId="77777777" w:rsidR="001E611A" w:rsidRDefault="001E611A" w:rsidP="00B0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67A" w14:textId="0463C777" w:rsidR="00B07ADC" w:rsidRPr="00B07ADC" w:rsidRDefault="00B07ADC" w:rsidP="00B07ADC">
    <w:pPr>
      <w:pStyle w:val="Footer"/>
      <w:jc w:val="center"/>
      <w:rPr>
        <w:i/>
        <w:iCs/>
        <w:lang w:val="en-US"/>
      </w:rPr>
    </w:pPr>
    <w:r w:rsidRPr="00B07ADC">
      <w:rPr>
        <w:b/>
        <w:bCs/>
        <w:i/>
        <w:iCs/>
        <w:lang w:val="en-US"/>
      </w:rPr>
      <w:t>Lucknow Office</w:t>
    </w:r>
    <w:r w:rsidRPr="00B07ADC">
      <w:rPr>
        <w:i/>
        <w:iCs/>
        <w:lang w:val="en-US"/>
      </w:rPr>
      <w:t>: 208, Cyber Heights, Vibhuti Khand, Gomti Nagar, Lucknow</w:t>
    </w:r>
  </w:p>
  <w:p w14:paraId="109BB39E" w14:textId="6FD04768" w:rsidR="00B07ADC" w:rsidRDefault="00B07ADC" w:rsidP="00B07ADC">
    <w:pPr>
      <w:pStyle w:val="Footer"/>
      <w:jc w:val="center"/>
      <w:rPr>
        <w:i/>
        <w:iCs/>
        <w:lang w:val="en-US"/>
      </w:rPr>
    </w:pPr>
    <w:r w:rsidRPr="00B07ADC">
      <w:rPr>
        <w:b/>
        <w:bCs/>
        <w:i/>
        <w:iCs/>
        <w:lang w:val="en-US"/>
      </w:rPr>
      <w:t>Head Office</w:t>
    </w:r>
    <w:r w:rsidRPr="00B07ADC">
      <w:rPr>
        <w:i/>
        <w:iCs/>
        <w:lang w:val="en-US"/>
      </w:rPr>
      <w:t>: D/452, First Floor, Ramphal Chowk, Sector-7, Palam Extension, Dwarka, New Delhi</w:t>
    </w:r>
  </w:p>
  <w:p w14:paraId="3986023A" w14:textId="7E8A95EF" w:rsidR="00B07ADC" w:rsidRPr="00B07ADC" w:rsidRDefault="00000000" w:rsidP="00B07ADC">
    <w:pPr>
      <w:pStyle w:val="Footer"/>
      <w:jc w:val="center"/>
      <w:rPr>
        <w:i/>
        <w:iCs/>
        <w:lang w:val="en-US"/>
      </w:rPr>
    </w:pPr>
    <w:hyperlink r:id="rId1" w:history="1">
      <w:r w:rsidR="00B07ADC" w:rsidRPr="00765B3F">
        <w:rPr>
          <w:rStyle w:val="Hyperlink"/>
          <w:i/>
          <w:iCs/>
          <w:lang w:val="en-US"/>
        </w:rPr>
        <w:t>www.icssindia.in</w:t>
      </w:r>
    </w:hyperlink>
    <w:r w:rsidR="00B07ADC">
      <w:rPr>
        <w:i/>
        <w:iCs/>
        <w:lang w:val="en-US"/>
      </w:rPr>
      <w:t>, Mobile 8744013344, 87440</w:t>
    </w:r>
    <w:r w:rsidR="002B6B65">
      <w:rPr>
        <w:i/>
        <w:iCs/>
        <w:lang w:val="en-US"/>
      </w:rPr>
      <w:t>98009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2780" w14:textId="77777777" w:rsidR="001E611A" w:rsidRDefault="001E611A" w:rsidP="00B07ADC">
      <w:pPr>
        <w:spacing w:after="0" w:line="240" w:lineRule="auto"/>
      </w:pPr>
      <w:r>
        <w:separator/>
      </w:r>
    </w:p>
  </w:footnote>
  <w:footnote w:type="continuationSeparator" w:id="0">
    <w:p w14:paraId="5CFDDD82" w14:textId="77777777" w:rsidR="001E611A" w:rsidRDefault="001E611A" w:rsidP="00B0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728B" w14:textId="062E29B6" w:rsidR="00B07ADC" w:rsidRDefault="00B07ADC">
    <w:pPr>
      <w:pStyle w:val="Header"/>
    </w:pPr>
    <w:r>
      <w:rPr>
        <w:noProof/>
      </w:rPr>
      <w:drawing>
        <wp:inline distT="0" distB="0" distL="0" distR="0" wp14:anchorId="71EF48FB" wp14:editId="7235FC8F">
          <wp:extent cx="1806648" cy="468086"/>
          <wp:effectExtent l="0" t="0" r="3175" b="8255"/>
          <wp:docPr id="307424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24044" name="Picture 307424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761" cy="47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6C4491F" wp14:editId="2F7DA22D">
          <wp:extent cx="996043" cy="498022"/>
          <wp:effectExtent l="0" t="0" r="0" b="0"/>
          <wp:docPr id="204157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72222" name="Picture 20415722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78" cy="50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6C90"/>
    <w:multiLevelType w:val="hybridMultilevel"/>
    <w:tmpl w:val="11A8C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7D3B"/>
    <w:multiLevelType w:val="hybridMultilevel"/>
    <w:tmpl w:val="BCEAD0B4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74925060">
    <w:abstractNumId w:val="1"/>
  </w:num>
  <w:num w:numId="2" w16cid:durableId="395051027">
    <w:abstractNumId w:val="0"/>
  </w:num>
  <w:num w:numId="3" w16cid:durableId="1489638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A"/>
    <w:rsid w:val="001E611A"/>
    <w:rsid w:val="002B6B65"/>
    <w:rsid w:val="002B7FA4"/>
    <w:rsid w:val="002C79CA"/>
    <w:rsid w:val="0032139C"/>
    <w:rsid w:val="00332A37"/>
    <w:rsid w:val="00490853"/>
    <w:rsid w:val="004932EA"/>
    <w:rsid w:val="00525F25"/>
    <w:rsid w:val="00716361"/>
    <w:rsid w:val="0074570A"/>
    <w:rsid w:val="00984946"/>
    <w:rsid w:val="0099481E"/>
    <w:rsid w:val="009B36D1"/>
    <w:rsid w:val="009C62E5"/>
    <w:rsid w:val="009E36FA"/>
    <w:rsid w:val="009F5194"/>
    <w:rsid w:val="00A736AD"/>
    <w:rsid w:val="00B07ADC"/>
    <w:rsid w:val="00DB1CB1"/>
    <w:rsid w:val="00E10823"/>
    <w:rsid w:val="00E93AB4"/>
    <w:rsid w:val="00F555F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444E"/>
  <w15:chartTrackingRefBased/>
  <w15:docId w15:val="{9B6DF2EE-8F1A-4DEF-BD77-701C216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DC"/>
  </w:style>
  <w:style w:type="paragraph" w:styleId="Footer">
    <w:name w:val="footer"/>
    <w:basedOn w:val="Normal"/>
    <w:link w:val="FooterChar"/>
    <w:uiPriority w:val="99"/>
    <w:unhideWhenUsed/>
    <w:rsid w:val="00B0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DC"/>
  </w:style>
  <w:style w:type="character" w:styleId="UnresolvedMention">
    <w:name w:val="Unresolved Mention"/>
    <w:basedOn w:val="DefaultParagraphFont"/>
    <w:uiPriority w:val="99"/>
    <w:semiHidden/>
    <w:unhideWhenUsed/>
    <w:rsid w:val="00B0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ss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sindia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Jhingran</dc:creator>
  <cp:keywords/>
  <dc:description/>
  <cp:lastModifiedBy>Anand tiwari</cp:lastModifiedBy>
  <cp:revision>13</cp:revision>
  <cp:lastPrinted>2023-12-29T11:17:00Z</cp:lastPrinted>
  <dcterms:created xsi:type="dcterms:W3CDTF">2023-12-28T11:23:00Z</dcterms:created>
  <dcterms:modified xsi:type="dcterms:W3CDTF">2024-02-04T06:14:00Z</dcterms:modified>
</cp:coreProperties>
</file>